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CE41" w14:textId="77777777" w:rsidR="00FF7685" w:rsidRDefault="00FF7685" w:rsidP="008C3B5E">
      <w:pPr>
        <w:pStyle w:val="Heading1"/>
      </w:pPr>
    </w:p>
    <w:p w14:paraId="05EA75D1" w14:textId="3C77B642" w:rsidR="008C3B5E" w:rsidRPr="00661AAD" w:rsidRDefault="008C3B5E" w:rsidP="008C3B5E">
      <w:pPr>
        <w:pStyle w:val="Heading1"/>
      </w:pPr>
      <w:r w:rsidRPr="00661AAD">
        <w:t>POLICY</w:t>
      </w:r>
      <w:r>
        <w:t>/PROCEDURE</w:t>
      </w:r>
      <w:r w:rsidRPr="00661AAD">
        <w:t>:</w:t>
      </w:r>
      <w:r>
        <w:t xml:space="preserve"> </w:t>
      </w:r>
      <w:r w:rsidR="00DE0D6A">
        <w:t>SUBCONTRACTING POLICY</w:t>
      </w:r>
    </w:p>
    <w:p w14:paraId="0EB67AA4" w14:textId="77777777" w:rsidR="008C3B5E" w:rsidRDefault="008C3B5E" w:rsidP="008C3B5E">
      <w:pPr>
        <w:pBdr>
          <w:bottom w:val="single" w:sz="4" w:space="1" w:color="auto"/>
        </w:pBdr>
      </w:pPr>
    </w:p>
    <w:p w14:paraId="098BA366" w14:textId="77777777" w:rsidR="008C3B5E" w:rsidRPr="007A4456" w:rsidRDefault="008C3B5E" w:rsidP="008C3B5E">
      <w:pPr>
        <w:spacing w:before="120" w:after="120"/>
      </w:pPr>
      <w:r>
        <w:t>Approval required by:</w:t>
      </w:r>
      <w:r>
        <w:tab/>
      </w:r>
      <w:r>
        <w:tab/>
      </w:r>
      <w:r w:rsidR="00206784">
        <w:t>SLT</w:t>
      </w:r>
      <w:r w:rsidRPr="007A4456">
        <w:tab/>
      </w:r>
      <w:r w:rsidR="00DE0D6A">
        <w:tab/>
      </w:r>
      <w:r w:rsidR="00DE0D6A">
        <w:tab/>
        <w:t>Y</w:t>
      </w:r>
      <w:r>
        <w:tab/>
      </w:r>
      <w:r w:rsidRPr="007A4456">
        <w:t>Governing Body</w:t>
      </w:r>
      <w:r w:rsidRPr="00661AAD">
        <w:t xml:space="preserve"> </w:t>
      </w:r>
      <w:r w:rsidR="00DE0D6A">
        <w:tab/>
      </w:r>
      <w:r w:rsidR="00206784">
        <w:t>Y</w:t>
      </w:r>
    </w:p>
    <w:p w14:paraId="4D082DE9" w14:textId="15F03FF1" w:rsidR="008C3B5E" w:rsidRPr="00DE0D6A" w:rsidRDefault="008C3B5E" w:rsidP="00DE0D6A">
      <w:pPr>
        <w:tabs>
          <w:tab w:val="left" w:pos="2835"/>
        </w:tabs>
        <w:spacing w:after="120"/>
      </w:pPr>
      <w:r w:rsidRPr="007A4456">
        <w:t>S</w:t>
      </w:r>
      <w:r w:rsidR="00206784">
        <w:t>L</w:t>
      </w:r>
      <w:r w:rsidRPr="007A4456">
        <w:t>T Lead:</w:t>
      </w:r>
      <w:r w:rsidR="00DE0D6A">
        <w:tab/>
      </w:r>
      <w:r w:rsidR="009379C0">
        <w:t>Executive Director -</w:t>
      </w:r>
      <w:r w:rsidR="009379C0" w:rsidRPr="00902A74">
        <w:t xml:space="preserve"> Funding</w:t>
      </w:r>
      <w:r w:rsidR="009379C0">
        <w:t xml:space="preserve"> </w:t>
      </w:r>
      <w:r w:rsidR="009379C0" w:rsidRPr="00902A74">
        <w:t xml:space="preserve">and </w:t>
      </w:r>
      <w:r w:rsidR="009379C0">
        <w:t>Performance</w:t>
      </w:r>
    </w:p>
    <w:p w14:paraId="4DD623C7" w14:textId="1EF6AFB4" w:rsidR="008C3B5E" w:rsidRPr="00DE0D6A" w:rsidRDefault="008C3B5E" w:rsidP="00DE0D6A">
      <w:pPr>
        <w:tabs>
          <w:tab w:val="left" w:pos="2835"/>
        </w:tabs>
        <w:spacing w:after="120"/>
      </w:pPr>
      <w:r w:rsidRPr="00DE0D6A">
        <w:t>Responsible Manager:</w:t>
      </w:r>
      <w:r w:rsidR="00DE0D6A" w:rsidRPr="00DE0D6A">
        <w:tab/>
      </w:r>
      <w:r w:rsidR="009379C0">
        <w:t>Executive Director -</w:t>
      </w:r>
      <w:r w:rsidR="009379C0" w:rsidRPr="00902A74">
        <w:t xml:space="preserve"> Funding</w:t>
      </w:r>
      <w:r w:rsidR="009379C0">
        <w:t xml:space="preserve"> </w:t>
      </w:r>
      <w:r w:rsidR="009379C0" w:rsidRPr="00902A74">
        <w:t xml:space="preserve">and </w:t>
      </w:r>
      <w:r w:rsidR="009379C0">
        <w:t>Performance</w:t>
      </w:r>
    </w:p>
    <w:p w14:paraId="5CD252CB" w14:textId="77777777" w:rsidR="00B82EF2" w:rsidRDefault="00B82EF2" w:rsidP="00B82EF2">
      <w:pPr>
        <w:spacing w:after="120"/>
        <w:rPr>
          <w:rFonts w:cs="Arial"/>
        </w:rPr>
      </w:pPr>
      <w:r>
        <w:rPr>
          <w:rFonts w:cs="Arial"/>
        </w:rPr>
        <w:t>Date approved:</w:t>
      </w:r>
      <w:r>
        <w:rPr>
          <w:rFonts w:cs="Arial"/>
        </w:rPr>
        <w:tab/>
      </w:r>
      <w:r>
        <w:rPr>
          <w:rFonts w:cs="Arial"/>
        </w:rPr>
        <w:tab/>
        <w:t>April 2021</w:t>
      </w:r>
    </w:p>
    <w:p w14:paraId="0BBF2611" w14:textId="77777777" w:rsidR="00B82EF2" w:rsidRDefault="00B82EF2" w:rsidP="00B82EF2">
      <w:pPr>
        <w:spacing w:after="120"/>
        <w:rPr>
          <w:rFonts w:cs="Arial"/>
        </w:rPr>
      </w:pPr>
      <w:r>
        <w:rPr>
          <w:rFonts w:cs="Arial"/>
        </w:rPr>
        <w:t>Date to be reviewed:</w:t>
      </w:r>
      <w:r>
        <w:rPr>
          <w:rFonts w:cs="Arial"/>
        </w:rPr>
        <w:tab/>
      </w:r>
      <w:r>
        <w:rPr>
          <w:rFonts w:cs="Arial"/>
        </w:rPr>
        <w:tab/>
        <w:t xml:space="preserve">April 2022 </w:t>
      </w:r>
    </w:p>
    <w:p w14:paraId="54A3000E" w14:textId="77777777" w:rsidR="008C3B5E" w:rsidRPr="007A4456" w:rsidRDefault="008C3B5E" w:rsidP="008C3B5E">
      <w:pPr>
        <w:pBdr>
          <w:bottom w:val="single" w:sz="4" w:space="1" w:color="auto"/>
        </w:pBdr>
        <w:spacing w:after="120"/>
      </w:pPr>
    </w:p>
    <w:p w14:paraId="0C45EFEE" w14:textId="77777777" w:rsidR="008C3B5E" w:rsidRDefault="008C3B5E" w:rsidP="008C3B5E">
      <w:pPr>
        <w:spacing w:after="120"/>
      </w:pPr>
      <w:r w:rsidRPr="007A4456">
        <w:t>Relevant to</w:t>
      </w:r>
      <w:r>
        <w:t>:</w:t>
      </w:r>
      <w:r w:rsidRPr="007A4456">
        <w:tab/>
      </w:r>
      <w:r w:rsidRPr="007A4456">
        <w:tab/>
      </w:r>
      <w:r w:rsidRPr="007A4456">
        <w:tab/>
        <w:t>Students</w:t>
      </w:r>
      <w:r w:rsidRPr="007A4456">
        <w:tab/>
      </w:r>
      <w:r w:rsidRPr="007A4456">
        <w:tab/>
      </w:r>
      <w:r>
        <w:t>N</w:t>
      </w:r>
      <w:r>
        <w:tab/>
      </w:r>
      <w:r w:rsidRPr="007A4456">
        <w:t>Staff</w:t>
      </w:r>
      <w:r w:rsidR="00DE0D6A">
        <w:tab/>
      </w:r>
      <w:r w:rsidR="00DE0D6A">
        <w:tab/>
      </w:r>
      <w:r w:rsidR="00DE0D6A">
        <w:tab/>
        <w:t>Y</w:t>
      </w:r>
    </w:p>
    <w:p w14:paraId="721244F1" w14:textId="77777777" w:rsidR="008C3B5E" w:rsidRPr="00661AAD" w:rsidRDefault="008C3B5E" w:rsidP="008C3B5E">
      <w:pPr>
        <w:spacing w:after="120"/>
      </w:pPr>
      <w:r>
        <w:tab/>
      </w:r>
      <w:r>
        <w:tab/>
      </w:r>
      <w:r>
        <w:tab/>
      </w:r>
      <w:r>
        <w:tab/>
        <w:t>Visitors</w:t>
      </w:r>
      <w:r w:rsidRPr="007A4456">
        <w:tab/>
      </w:r>
      <w:r w:rsidR="00DE0D6A">
        <w:tab/>
      </w:r>
      <w:r>
        <w:t>N</w:t>
      </w:r>
    </w:p>
    <w:p w14:paraId="41EBB654" w14:textId="77777777" w:rsidR="008C3B5E" w:rsidRDefault="008C3B5E" w:rsidP="008C3B5E">
      <w:pPr>
        <w:spacing w:after="120"/>
        <w:rPr>
          <w:rFonts w:cs="Arial"/>
        </w:rPr>
      </w:pPr>
      <w:r>
        <w:rPr>
          <w:rFonts w:cs="Arial"/>
        </w:rPr>
        <w:t>Relevant to: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All students</w:t>
      </w:r>
      <w:r>
        <w:rPr>
          <w:rFonts w:cs="Arial"/>
        </w:rPr>
        <w:tab/>
      </w:r>
      <w:r>
        <w:rPr>
          <w:rFonts w:cs="Arial"/>
        </w:rPr>
        <w:tab/>
      </w:r>
      <w:r>
        <w:t>N</w:t>
      </w:r>
    </w:p>
    <w:p w14:paraId="0ABE9A32" w14:textId="2C766DE5" w:rsidR="008C3B5E" w:rsidRDefault="008C3B5E" w:rsidP="008C3B5E">
      <w:pPr>
        <w:spacing w:after="1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16-18 Vocational</w:t>
      </w:r>
      <w:r>
        <w:rPr>
          <w:rFonts w:cs="Arial"/>
        </w:rPr>
        <w:tab/>
      </w:r>
      <w:r>
        <w:t>N</w:t>
      </w:r>
      <w:r>
        <w:rPr>
          <w:rFonts w:cs="Arial"/>
        </w:rPr>
        <w:tab/>
        <w:t>Sixth Form</w:t>
      </w:r>
      <w:r>
        <w:rPr>
          <w:rFonts w:cs="Arial"/>
        </w:rPr>
        <w:tab/>
      </w:r>
      <w:r>
        <w:rPr>
          <w:rFonts w:cs="Arial"/>
        </w:rPr>
        <w:tab/>
      </w:r>
      <w:r w:rsidR="00B75746">
        <w:rPr>
          <w:rFonts w:cs="Arial"/>
        </w:rPr>
        <w:t>N</w:t>
      </w:r>
    </w:p>
    <w:p w14:paraId="4D2E364C" w14:textId="77777777" w:rsidR="008C3B5E" w:rsidRDefault="008C3B5E" w:rsidP="008C3B5E">
      <w:pPr>
        <w:spacing w:after="1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Higher Education</w:t>
      </w:r>
      <w:r>
        <w:rPr>
          <w:rFonts w:cs="Arial"/>
        </w:rPr>
        <w:tab/>
      </w:r>
      <w:r>
        <w:t>N</w:t>
      </w:r>
      <w:r>
        <w:rPr>
          <w:rFonts w:cs="Arial"/>
        </w:rPr>
        <w:tab/>
        <w:t>Adults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t>N</w:t>
      </w:r>
    </w:p>
    <w:p w14:paraId="00E5DC0D" w14:textId="77777777" w:rsidR="008C3B5E" w:rsidRDefault="008C3B5E" w:rsidP="008C3B5E">
      <w:pPr>
        <w:spacing w:after="120"/>
        <w:ind w:left="2160" w:firstLine="720"/>
        <w:rPr>
          <w:rFonts w:cs="Arial"/>
        </w:rPr>
      </w:pPr>
      <w:r>
        <w:rPr>
          <w:rFonts w:cs="Arial"/>
        </w:rPr>
        <w:t>Apprenticeships</w:t>
      </w:r>
      <w:r>
        <w:rPr>
          <w:rFonts w:cs="Arial"/>
        </w:rPr>
        <w:tab/>
      </w:r>
      <w:r>
        <w:t>N</w:t>
      </w:r>
      <w:r>
        <w:rPr>
          <w:rFonts w:cs="Arial"/>
        </w:rPr>
        <w:tab/>
        <w:t>14-16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t>N</w:t>
      </w:r>
    </w:p>
    <w:p w14:paraId="0D379B6B" w14:textId="77777777" w:rsidR="008C3B5E" w:rsidRPr="007A4456" w:rsidRDefault="008C3B5E" w:rsidP="008C3B5E">
      <w:pPr>
        <w:spacing w:after="120"/>
        <w:ind w:left="2160" w:firstLine="720"/>
        <w:rPr>
          <w:rFonts w:cs="Arial"/>
        </w:rPr>
      </w:pPr>
      <w:r>
        <w:rPr>
          <w:rFonts w:cs="Arial"/>
        </w:rPr>
        <w:t>Other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t>N</w:t>
      </w:r>
      <w:r>
        <w:tab/>
        <w:t>…………………………..</w:t>
      </w:r>
    </w:p>
    <w:p w14:paraId="2952104C" w14:textId="77777777" w:rsidR="008C3B5E" w:rsidRDefault="00DE0D6A" w:rsidP="008C3B5E">
      <w:pPr>
        <w:spacing w:after="120"/>
      </w:pPr>
      <w:r>
        <w:t>Relevant to:</w:t>
      </w:r>
      <w:r>
        <w:tab/>
      </w:r>
      <w:r>
        <w:tab/>
      </w:r>
      <w:r>
        <w:tab/>
        <w:t>All staff</w:t>
      </w:r>
      <w:r>
        <w:tab/>
      </w:r>
      <w:r>
        <w:tab/>
        <w:t>Y</w:t>
      </w:r>
      <w:r w:rsidR="008C3B5E">
        <w:tab/>
      </w:r>
    </w:p>
    <w:p w14:paraId="4C47E9F8" w14:textId="77777777" w:rsidR="008C3B5E" w:rsidRDefault="00DE0D6A" w:rsidP="008C3B5E">
      <w:pPr>
        <w:spacing w:after="120"/>
      </w:pPr>
      <w:r>
        <w:tab/>
      </w:r>
      <w:r>
        <w:tab/>
      </w:r>
      <w:r>
        <w:tab/>
      </w:r>
      <w:r>
        <w:tab/>
        <w:t>Board</w:t>
      </w:r>
      <w:r>
        <w:tab/>
      </w:r>
      <w:r>
        <w:tab/>
      </w:r>
      <w:r>
        <w:tab/>
        <w:t>Y</w:t>
      </w:r>
      <w:r>
        <w:tab/>
        <w:t>SPH</w:t>
      </w:r>
      <w:r>
        <w:tab/>
      </w:r>
      <w:r>
        <w:tab/>
      </w:r>
      <w:r>
        <w:tab/>
        <w:t>Y</w:t>
      </w:r>
    </w:p>
    <w:p w14:paraId="7DE7B3AE" w14:textId="77777777" w:rsidR="008C3B5E" w:rsidRDefault="00DE0D6A" w:rsidP="008C3B5E">
      <w:pPr>
        <w:spacing w:after="120"/>
        <w:ind w:left="2160" w:firstLine="720"/>
      </w:pPr>
      <w:r>
        <w:t>Managers</w:t>
      </w:r>
      <w:r>
        <w:tab/>
      </w:r>
      <w:r>
        <w:tab/>
        <w:t>Y</w:t>
      </w:r>
    </w:p>
    <w:p w14:paraId="3CE527FA" w14:textId="77777777" w:rsidR="008C3B5E" w:rsidRDefault="00DE0D6A" w:rsidP="008C3B5E">
      <w:pPr>
        <w:spacing w:after="120"/>
      </w:pPr>
      <w:r>
        <w:tab/>
      </w:r>
      <w:r>
        <w:tab/>
      </w:r>
      <w:r>
        <w:tab/>
      </w:r>
      <w:r>
        <w:tab/>
        <w:t>Teaching staff</w:t>
      </w:r>
      <w:r>
        <w:tab/>
      </w:r>
      <w:r>
        <w:tab/>
        <w:t>Y</w:t>
      </w:r>
      <w:r>
        <w:tab/>
        <w:t>Support staff</w:t>
      </w:r>
      <w:r>
        <w:tab/>
      </w:r>
      <w:r>
        <w:tab/>
        <w:t>Y</w:t>
      </w:r>
    </w:p>
    <w:p w14:paraId="3E3B6EC6" w14:textId="77777777" w:rsidR="008C3B5E" w:rsidRDefault="008C3B5E" w:rsidP="008C3B5E">
      <w:pPr>
        <w:pBdr>
          <w:bottom w:val="single" w:sz="4" w:space="1" w:color="auto"/>
        </w:pBdr>
        <w:spacing w:after="120"/>
      </w:pPr>
    </w:p>
    <w:p w14:paraId="09156A50" w14:textId="77777777" w:rsidR="008C3B5E" w:rsidRDefault="008C3B5E" w:rsidP="008C3B5E">
      <w:pPr>
        <w:spacing w:after="120"/>
      </w:pPr>
      <w:r w:rsidRPr="007A4456">
        <w:t xml:space="preserve">Accessible to </w:t>
      </w:r>
      <w:r>
        <w:tab/>
      </w:r>
      <w:r>
        <w:tab/>
      </w:r>
      <w:r>
        <w:tab/>
      </w:r>
      <w:r w:rsidRPr="007A4456">
        <w:t>Students</w:t>
      </w:r>
      <w:r>
        <w:tab/>
      </w:r>
      <w:r w:rsidR="00DE0D6A">
        <w:tab/>
        <w:t>N</w:t>
      </w:r>
      <w:r w:rsidR="00DE0D6A">
        <w:tab/>
        <w:t>Staff</w:t>
      </w:r>
      <w:r w:rsidR="00DE0D6A">
        <w:tab/>
      </w:r>
      <w:r w:rsidR="00DE0D6A">
        <w:tab/>
      </w:r>
      <w:r w:rsidR="00DE0D6A">
        <w:tab/>
        <w:t>Y</w:t>
      </w:r>
    </w:p>
    <w:p w14:paraId="159C4460" w14:textId="77777777" w:rsidR="008C3B5E" w:rsidRDefault="00DE0D6A" w:rsidP="008C3B5E">
      <w:pPr>
        <w:spacing w:after="120"/>
      </w:pPr>
      <w:r>
        <w:t>Friendly version</w:t>
      </w:r>
      <w:r>
        <w:tab/>
      </w:r>
      <w:r>
        <w:tab/>
        <w:t>Students</w:t>
      </w:r>
      <w:r>
        <w:tab/>
      </w:r>
      <w:r>
        <w:tab/>
        <w:t>N</w:t>
      </w:r>
      <w:r>
        <w:tab/>
        <w:t>Staff</w:t>
      </w:r>
      <w:r>
        <w:tab/>
      </w:r>
      <w:r>
        <w:tab/>
      </w:r>
      <w:r>
        <w:tab/>
        <w:t>Y</w:t>
      </w:r>
    </w:p>
    <w:p w14:paraId="26F7CB07" w14:textId="77777777" w:rsidR="008C3B5E" w:rsidRDefault="008C3B5E" w:rsidP="008C3B5E">
      <w:pPr>
        <w:pBdr>
          <w:bottom w:val="single" w:sz="4" w:space="1" w:color="auto"/>
        </w:pBdr>
        <w:spacing w:after="120"/>
      </w:pPr>
    </w:p>
    <w:p w14:paraId="0B348F35" w14:textId="77777777" w:rsidR="008C3B5E" w:rsidRDefault="00DE0D6A" w:rsidP="008C3B5E">
      <w:pPr>
        <w:spacing w:after="120"/>
        <w:ind w:left="2160" w:firstLine="720"/>
      </w:pPr>
      <w:r>
        <w:t>EQIA required</w:t>
      </w:r>
      <w:r>
        <w:tab/>
      </w:r>
      <w:r>
        <w:tab/>
      </w:r>
      <w:r w:rsidR="008C3B5E">
        <w:t>N</w:t>
      </w:r>
    </w:p>
    <w:p w14:paraId="7A66988D" w14:textId="77777777" w:rsidR="008C3B5E" w:rsidRDefault="008C3B5E" w:rsidP="008C3B5E">
      <w:pPr>
        <w:pBdr>
          <w:bottom w:val="single" w:sz="4" w:space="1" w:color="auto"/>
        </w:pBdr>
        <w:spacing w:after="120"/>
      </w:pPr>
    </w:p>
    <w:p w14:paraId="4CF7512F" w14:textId="6815410F" w:rsidR="008C3B5E" w:rsidRDefault="008C3B5E" w:rsidP="008C3B5E">
      <w:pPr>
        <w:spacing w:after="120"/>
      </w:pPr>
      <w:r>
        <w:t>Significant changes to policy</w:t>
      </w:r>
    </w:p>
    <w:p w14:paraId="37C3E4AF" w14:textId="3807DA1D" w:rsidR="00B24C64" w:rsidRDefault="00A01B1D" w:rsidP="00A01B1D">
      <w:pPr>
        <w:pStyle w:val="BulletList1"/>
      </w:pPr>
      <w:r>
        <w:t>None</w:t>
      </w:r>
    </w:p>
    <w:p w14:paraId="58239C5A" w14:textId="77777777" w:rsidR="008C3B5E" w:rsidRDefault="008C3B5E" w:rsidP="008C3B5E">
      <w:pPr>
        <w:pBdr>
          <w:bottom w:val="single" w:sz="4" w:space="1" w:color="auto"/>
        </w:pBdr>
        <w:spacing w:after="120"/>
      </w:pPr>
    </w:p>
    <w:p w14:paraId="69321650" w14:textId="407BEF93" w:rsidR="008C3B5E" w:rsidRDefault="008C3B5E" w:rsidP="008C3B5E">
      <w:pPr>
        <w:spacing w:after="120"/>
      </w:pPr>
      <w:r>
        <w:t>Impact of changes</w:t>
      </w:r>
    </w:p>
    <w:p w14:paraId="418EF14D" w14:textId="77777777" w:rsidR="008C3B5E" w:rsidRDefault="008C3B5E" w:rsidP="008C3B5E">
      <w:pPr>
        <w:spacing w:after="120"/>
      </w:pPr>
    </w:p>
    <w:p w14:paraId="23CBE294" w14:textId="77777777" w:rsidR="008C3B5E" w:rsidRDefault="008C3B5E" w:rsidP="008C3B5E">
      <w:pPr>
        <w:spacing w:after="120"/>
      </w:pPr>
      <w:r>
        <w:t>__________________________________________________________________</w:t>
      </w:r>
    </w:p>
    <w:p w14:paraId="12A09C2D" w14:textId="77777777" w:rsidR="004D0DC7" w:rsidRDefault="004D0DC7" w:rsidP="004D0DC7">
      <w:pPr>
        <w:rPr>
          <w:rFonts w:eastAsia="Times New Roman"/>
        </w:rPr>
      </w:pPr>
    </w:p>
    <w:p w14:paraId="5FC005CE" w14:textId="6616C56C" w:rsidR="009D1F31" w:rsidRPr="009D1F31" w:rsidRDefault="00706C0E" w:rsidP="003F1D03">
      <w:pPr>
        <w:pStyle w:val="Heading1"/>
        <w:spacing w:before="240"/>
        <w:rPr>
          <w:rFonts w:eastAsia="Times New Roman"/>
        </w:rPr>
      </w:pPr>
      <w:r>
        <w:rPr>
          <w:rFonts w:eastAsia="Times New Roman"/>
        </w:rPr>
        <w:lastRenderedPageBreak/>
        <w:t xml:space="preserve">SCOPE </w:t>
      </w:r>
      <w:r w:rsidR="00497661">
        <w:rPr>
          <w:rFonts w:eastAsia="Times New Roman"/>
        </w:rPr>
        <w:t xml:space="preserve">AND </w:t>
      </w:r>
      <w:r w:rsidR="009D1F31" w:rsidRPr="009D1F31">
        <w:rPr>
          <w:rFonts w:eastAsia="Times New Roman"/>
        </w:rPr>
        <w:t>PURPOSE</w:t>
      </w:r>
    </w:p>
    <w:p w14:paraId="64AB98F5" w14:textId="77777777" w:rsidR="00DE0D6A" w:rsidRPr="002E0EC3" w:rsidRDefault="00DE0D6A" w:rsidP="00DE0D6A">
      <w:pPr>
        <w:rPr>
          <w:rFonts w:cs="Arial"/>
        </w:rPr>
      </w:pPr>
      <w:r>
        <w:rPr>
          <w:rFonts w:cs="Arial"/>
        </w:rPr>
        <w:t>To outline the college’s approval to subcontracting and set a framework within which relationships with subcontracting partners can be developed.</w:t>
      </w:r>
    </w:p>
    <w:p w14:paraId="2617E924" w14:textId="77777777" w:rsidR="009D1F31" w:rsidRDefault="009D1F31" w:rsidP="003F1D03">
      <w:pPr>
        <w:pStyle w:val="Heading1"/>
        <w:rPr>
          <w:rFonts w:eastAsia="Times New Roman"/>
        </w:rPr>
      </w:pPr>
    </w:p>
    <w:p w14:paraId="7E57C066" w14:textId="77777777" w:rsidR="00F17C1E" w:rsidRPr="00F17C1E" w:rsidRDefault="00F17C1E" w:rsidP="003F1D03"/>
    <w:p w14:paraId="077CFD59" w14:textId="77777777" w:rsidR="009D1F31" w:rsidRDefault="009D1F31" w:rsidP="003F1D03">
      <w:pPr>
        <w:pStyle w:val="Heading1"/>
        <w:rPr>
          <w:rFonts w:eastAsia="Times New Roman"/>
        </w:rPr>
      </w:pPr>
      <w:r w:rsidRPr="009D1F31">
        <w:rPr>
          <w:rFonts w:eastAsia="Times New Roman"/>
        </w:rPr>
        <w:t>BACKGROUND</w:t>
      </w:r>
    </w:p>
    <w:p w14:paraId="610FEF36" w14:textId="77777777" w:rsidR="00DE0D6A" w:rsidRDefault="00DE0D6A" w:rsidP="00DE0D6A">
      <w:pPr>
        <w:pStyle w:val="Heading2"/>
      </w:pPr>
      <w:r>
        <w:t>Rationale</w:t>
      </w:r>
    </w:p>
    <w:p w14:paraId="3B58C714" w14:textId="77777777" w:rsidR="00DE0D6A" w:rsidRPr="005A4D13" w:rsidRDefault="00DE0D6A" w:rsidP="00DE0D6A">
      <w:pPr>
        <w:rPr>
          <w:rFonts w:cs="Arial"/>
        </w:rPr>
      </w:pPr>
      <w:r>
        <w:rPr>
          <w:rFonts w:cs="Arial"/>
        </w:rPr>
        <w:t>Barnsley College will only subcontract provision in the following circumstances:</w:t>
      </w:r>
    </w:p>
    <w:p w14:paraId="57DA29A6" w14:textId="77777777" w:rsidR="00DE0D6A" w:rsidRPr="00494467" w:rsidRDefault="00DE0D6A" w:rsidP="00494467">
      <w:pPr>
        <w:pStyle w:val="BulletList1"/>
      </w:pPr>
      <w:r w:rsidRPr="00494467">
        <w:t>Where the provision is</w:t>
      </w:r>
      <w:r w:rsidR="00AE43CF" w:rsidRPr="00494467">
        <w:t xml:space="preserve"> in a vocational area that the c</w:t>
      </w:r>
      <w:r w:rsidRPr="00494467">
        <w:t>ollege does not offer.</w:t>
      </w:r>
    </w:p>
    <w:p w14:paraId="677CA7E9" w14:textId="77777777" w:rsidR="00DE0D6A" w:rsidRPr="00494467" w:rsidRDefault="00DE0D6A" w:rsidP="00494467">
      <w:pPr>
        <w:pStyle w:val="BulletList1"/>
      </w:pPr>
      <w:r w:rsidRPr="00494467">
        <w:t>Where the provision is aimed at engaging hard to reach or NEET learners.</w:t>
      </w:r>
    </w:p>
    <w:p w14:paraId="344270FC" w14:textId="77777777" w:rsidR="00DE0D6A" w:rsidRPr="00494467" w:rsidRDefault="00DE0D6A" w:rsidP="00494467">
      <w:pPr>
        <w:pStyle w:val="BulletList1"/>
      </w:pPr>
      <w:r w:rsidRPr="00494467">
        <w:t>As a result of a collaborative bid where Barnsley College has been named as the lead provider.</w:t>
      </w:r>
    </w:p>
    <w:p w14:paraId="73F53721" w14:textId="77777777" w:rsidR="00DE0D6A" w:rsidRPr="00494467" w:rsidRDefault="00DE0D6A" w:rsidP="00494467">
      <w:pPr>
        <w:pStyle w:val="BulletList1"/>
      </w:pPr>
      <w:r w:rsidRPr="00494467">
        <w:t>Establishing Strategic Partnerships enabling growth opportunities.</w:t>
      </w:r>
    </w:p>
    <w:p w14:paraId="2150E70C" w14:textId="6EEF0C52" w:rsidR="00DE0D6A" w:rsidRDefault="00DE0D6A" w:rsidP="00DE0D6A">
      <w:pPr>
        <w:rPr>
          <w:rFonts w:cs="Arial"/>
        </w:rPr>
      </w:pPr>
      <w:r>
        <w:rPr>
          <w:rFonts w:cs="Arial"/>
        </w:rPr>
        <w:t>The college will not subcontract provision outside of</w:t>
      </w:r>
      <w:r w:rsidR="00F57C46">
        <w:rPr>
          <w:rFonts w:cs="Arial"/>
        </w:rPr>
        <w:t xml:space="preserve"> the Sheffield City Region</w:t>
      </w:r>
      <w:r>
        <w:rPr>
          <w:rFonts w:cs="Arial"/>
        </w:rPr>
        <w:t xml:space="preserve"> unless requested to do so under the terms of a national contract.</w:t>
      </w:r>
    </w:p>
    <w:p w14:paraId="37BC8D27" w14:textId="77777777" w:rsidR="00DE0D6A" w:rsidRDefault="00DE0D6A" w:rsidP="00DE0D6A">
      <w:pPr>
        <w:rPr>
          <w:rFonts w:cs="Arial"/>
        </w:rPr>
      </w:pPr>
    </w:p>
    <w:p w14:paraId="577FEA2F" w14:textId="369418F4" w:rsidR="00DE0D6A" w:rsidRPr="001D501A" w:rsidRDefault="00DE0D6A" w:rsidP="00DE0D6A">
      <w:pPr>
        <w:rPr>
          <w:rFonts w:cs="Arial"/>
        </w:rPr>
      </w:pPr>
      <w:r w:rsidRPr="001D501A">
        <w:rPr>
          <w:rFonts w:cs="Arial"/>
        </w:rPr>
        <w:t>All sub-contractors undertake a due diligence process that allows Barnsley College to review policies and procedures, delivery, quality and performance before entering into any contract arrangement.</w:t>
      </w:r>
      <w:r w:rsidR="004D0DC7">
        <w:rPr>
          <w:rFonts w:cs="Arial"/>
        </w:rPr>
        <w:t xml:space="preserve"> </w:t>
      </w:r>
      <w:r w:rsidR="004D40D9">
        <w:rPr>
          <w:rFonts w:cs="Arial"/>
        </w:rPr>
        <w:t xml:space="preserve"> Barnsley College will ensure contracts are legally compliant against Public Contract Regulation 2015.</w:t>
      </w:r>
    </w:p>
    <w:p w14:paraId="6147DED2" w14:textId="77777777" w:rsidR="00DE0D6A" w:rsidRPr="001D501A" w:rsidRDefault="00DE0D6A" w:rsidP="00DE0D6A">
      <w:pPr>
        <w:rPr>
          <w:rFonts w:cs="Arial"/>
        </w:rPr>
      </w:pPr>
    </w:p>
    <w:p w14:paraId="1D3BFEA6" w14:textId="77777777" w:rsidR="00DE0D6A" w:rsidRPr="001D501A" w:rsidRDefault="00DE0D6A" w:rsidP="00DE0D6A">
      <w:pPr>
        <w:rPr>
          <w:rFonts w:cs="Arial"/>
        </w:rPr>
      </w:pPr>
      <w:r w:rsidRPr="001D501A">
        <w:rPr>
          <w:rFonts w:cs="Arial"/>
        </w:rPr>
        <w:t>Barnsley College will only award contracts for delivering funded provision to legal entities.  If the legal entity is a registered company, it must be recorded as ‘Active’ on the Companies House database.</w:t>
      </w:r>
    </w:p>
    <w:p w14:paraId="21A4F069" w14:textId="77777777" w:rsidR="00DE0D6A" w:rsidRPr="001D501A" w:rsidRDefault="00DE0D6A" w:rsidP="00DE0D6A">
      <w:pPr>
        <w:rPr>
          <w:rFonts w:cs="Arial"/>
        </w:rPr>
      </w:pPr>
    </w:p>
    <w:p w14:paraId="4FA7B845" w14:textId="77777777" w:rsidR="00DE0D6A" w:rsidRPr="001D501A" w:rsidRDefault="00DE0D6A" w:rsidP="00DE0D6A">
      <w:pPr>
        <w:rPr>
          <w:rFonts w:cs="Arial"/>
        </w:rPr>
      </w:pPr>
      <w:r>
        <w:rPr>
          <w:rFonts w:cs="Arial"/>
        </w:rPr>
        <w:t>The c</w:t>
      </w:r>
      <w:r w:rsidRPr="001D501A">
        <w:rPr>
          <w:rFonts w:cs="Arial"/>
        </w:rPr>
        <w:t>ollege will not award a</w:t>
      </w:r>
      <w:r>
        <w:rPr>
          <w:rFonts w:cs="Arial"/>
        </w:rPr>
        <w:t xml:space="preserve"> contract to a legal entity if:</w:t>
      </w:r>
    </w:p>
    <w:p w14:paraId="70551DE2" w14:textId="77777777" w:rsidR="00DE0D6A" w:rsidRPr="00494467" w:rsidRDefault="00DE0D6A" w:rsidP="00494467">
      <w:pPr>
        <w:pStyle w:val="BulletList1"/>
      </w:pPr>
      <w:r w:rsidRPr="00494467">
        <w:t>It has an above average risk warning from a credit agency;</w:t>
      </w:r>
    </w:p>
    <w:p w14:paraId="0C6859BF" w14:textId="77777777" w:rsidR="00DE0D6A" w:rsidRPr="00494467" w:rsidRDefault="00DE0D6A" w:rsidP="00494467">
      <w:pPr>
        <w:pStyle w:val="BulletList1"/>
      </w:pPr>
      <w:r w:rsidRPr="00494467">
        <w:t>It has passed a resolution (or the court has made an order) to wind up or liquidate the company, or administrators have been appointed; or</w:t>
      </w:r>
    </w:p>
    <w:p w14:paraId="1A47A491" w14:textId="77777777" w:rsidR="00DE0D6A" w:rsidRPr="00494467" w:rsidRDefault="00DE0D6A" w:rsidP="00494467">
      <w:pPr>
        <w:pStyle w:val="BulletList1"/>
      </w:pPr>
      <w:r w:rsidRPr="00494467">
        <w:t>Its statutory accounts are overdue.</w:t>
      </w:r>
    </w:p>
    <w:p w14:paraId="498120A6" w14:textId="2EA679CD" w:rsidR="00A26FDD" w:rsidRPr="00494467" w:rsidRDefault="00A26FDD" w:rsidP="00494467">
      <w:pPr>
        <w:pStyle w:val="BulletList1"/>
      </w:pPr>
      <w:r w:rsidRPr="00494467">
        <w:t xml:space="preserve">Has an Ofsted grade of </w:t>
      </w:r>
      <w:r w:rsidR="000200FC">
        <w:t>I</w:t>
      </w:r>
      <w:r w:rsidRPr="00494467">
        <w:t xml:space="preserve">nadequate.  </w:t>
      </w:r>
    </w:p>
    <w:p w14:paraId="79CE4F33" w14:textId="77777777" w:rsidR="00A26FDD" w:rsidRPr="00494467" w:rsidRDefault="00A26FDD" w:rsidP="00494467">
      <w:pPr>
        <w:pStyle w:val="BulletList1"/>
      </w:pPr>
      <w:r w:rsidRPr="00494467">
        <w:t xml:space="preserve">Does not appear on </w:t>
      </w:r>
      <w:r w:rsidR="00CB1BC5" w:rsidRPr="00494467">
        <w:t xml:space="preserve">UKRLP. </w:t>
      </w:r>
    </w:p>
    <w:p w14:paraId="7AC161FE" w14:textId="77777777" w:rsidR="00DE0D6A" w:rsidRDefault="00DE0D6A" w:rsidP="00DE0D6A">
      <w:pPr>
        <w:rPr>
          <w:rFonts w:cs="Arial"/>
        </w:rPr>
      </w:pPr>
    </w:p>
    <w:p w14:paraId="67D940E3" w14:textId="77777777" w:rsidR="00DE0D6A" w:rsidRDefault="00DE0D6A" w:rsidP="00DE0D6A">
      <w:pPr>
        <w:pStyle w:val="Heading2"/>
      </w:pPr>
      <w:r>
        <w:t>Quality</w:t>
      </w:r>
    </w:p>
    <w:p w14:paraId="149B28CC" w14:textId="77777777" w:rsidR="00DE0D6A" w:rsidRDefault="00DE0D6A" w:rsidP="00DE0D6A">
      <w:pPr>
        <w:rPr>
          <w:rFonts w:cs="Arial"/>
        </w:rPr>
      </w:pPr>
      <w:r>
        <w:rPr>
          <w:rFonts w:cs="Arial"/>
        </w:rPr>
        <w:t>As an outstanding provider the college will work with partners to ensure that all provision is outstanding.  The college will offer to its partners:</w:t>
      </w:r>
    </w:p>
    <w:p w14:paraId="1F78D5E8" w14:textId="77777777" w:rsidR="00DE0D6A" w:rsidRDefault="00DE0D6A" w:rsidP="00DE0D6A">
      <w:pPr>
        <w:rPr>
          <w:rFonts w:cs="Arial"/>
        </w:rPr>
      </w:pPr>
    </w:p>
    <w:p w14:paraId="79B2D6CE" w14:textId="77777777" w:rsidR="00DE0D6A" w:rsidRPr="00494467" w:rsidRDefault="00DE0D6A" w:rsidP="00494467">
      <w:pPr>
        <w:pStyle w:val="BulletList1"/>
      </w:pPr>
      <w:r w:rsidRPr="00494467">
        <w:t>A contract mirroring funding body requirement.</w:t>
      </w:r>
    </w:p>
    <w:p w14:paraId="5CE79F82" w14:textId="77777777" w:rsidR="00DE0D6A" w:rsidRPr="00494467" w:rsidRDefault="00DE0D6A" w:rsidP="00494467">
      <w:pPr>
        <w:pStyle w:val="BulletList1"/>
      </w:pPr>
      <w:r w:rsidRPr="00494467">
        <w:t>Professional training and development for partner staff.</w:t>
      </w:r>
    </w:p>
    <w:p w14:paraId="3CDF360A" w14:textId="77777777" w:rsidR="00DE0D6A" w:rsidRPr="00494467" w:rsidRDefault="00DE0D6A" w:rsidP="00494467">
      <w:pPr>
        <w:pStyle w:val="BulletList1"/>
      </w:pPr>
      <w:r w:rsidRPr="00494467">
        <w:t>Access to learning resources and materials.</w:t>
      </w:r>
    </w:p>
    <w:p w14:paraId="5A28E21E" w14:textId="77777777" w:rsidR="00DE0D6A" w:rsidRPr="00494467" w:rsidRDefault="00DE0D6A" w:rsidP="00494467">
      <w:pPr>
        <w:pStyle w:val="BulletList1"/>
      </w:pPr>
      <w:r w:rsidRPr="00494467">
        <w:t>Participation in the college Observation of Teaching and Learning process.</w:t>
      </w:r>
    </w:p>
    <w:p w14:paraId="6D77737C" w14:textId="77777777" w:rsidR="00DE0D6A" w:rsidRPr="00494467" w:rsidRDefault="00DE0D6A" w:rsidP="00494467">
      <w:pPr>
        <w:pStyle w:val="BulletList1"/>
      </w:pPr>
      <w:r w:rsidRPr="00494467">
        <w:t>Participation in the college self-assessment process.</w:t>
      </w:r>
    </w:p>
    <w:p w14:paraId="1A964D0B" w14:textId="77777777" w:rsidR="00DE0D6A" w:rsidRPr="00494467" w:rsidRDefault="00DE0D6A" w:rsidP="00494467">
      <w:pPr>
        <w:pStyle w:val="BulletList1"/>
      </w:pPr>
      <w:r w:rsidRPr="00494467">
        <w:t>Access to the range of in-house training delivered by the college eg Teachers</w:t>
      </w:r>
      <w:r w:rsidR="00494467">
        <w:t>’</w:t>
      </w:r>
      <w:r w:rsidRPr="00494467">
        <w:t xml:space="preserve"> Fair.</w:t>
      </w:r>
    </w:p>
    <w:p w14:paraId="13164F2E" w14:textId="77777777" w:rsidR="00DE0D6A" w:rsidRPr="00494467" w:rsidRDefault="00DE0D6A" w:rsidP="00494467">
      <w:pPr>
        <w:pStyle w:val="BulletList1"/>
      </w:pPr>
      <w:r w:rsidRPr="00494467">
        <w:lastRenderedPageBreak/>
        <w:t>Monitoring of initial guidance, assessment and delivery of learning programs.</w:t>
      </w:r>
    </w:p>
    <w:p w14:paraId="59E84351" w14:textId="77777777" w:rsidR="00DE0D6A" w:rsidRDefault="00DE0D6A" w:rsidP="00DE0D6A">
      <w:pPr>
        <w:rPr>
          <w:rFonts w:cs="Arial"/>
        </w:rPr>
      </w:pPr>
    </w:p>
    <w:p w14:paraId="3E6B6FB0" w14:textId="77777777" w:rsidR="00DE0D6A" w:rsidRPr="005A4D13" w:rsidRDefault="00DE0D6A" w:rsidP="00DE0D6A">
      <w:pPr>
        <w:rPr>
          <w:rFonts w:cs="Arial"/>
        </w:rPr>
      </w:pPr>
      <w:r>
        <w:rPr>
          <w:rFonts w:cs="Arial"/>
        </w:rPr>
        <w:t>Learners enrolled at subcontracted providers will be able to:</w:t>
      </w:r>
    </w:p>
    <w:p w14:paraId="3AA8970B" w14:textId="77777777" w:rsidR="00DE0D6A" w:rsidRPr="00494467" w:rsidRDefault="00DE0D6A" w:rsidP="00494467">
      <w:pPr>
        <w:pStyle w:val="BulletList1"/>
      </w:pPr>
      <w:r w:rsidRPr="00494467">
        <w:t>Access college IT systems.</w:t>
      </w:r>
    </w:p>
    <w:p w14:paraId="70B74E3F" w14:textId="77777777" w:rsidR="00DE0D6A" w:rsidRPr="00494467" w:rsidRDefault="00DE0D6A" w:rsidP="00494467">
      <w:pPr>
        <w:pStyle w:val="BulletList1"/>
      </w:pPr>
      <w:r w:rsidRPr="00494467">
        <w:t>Access IAG services pre, on course and</w:t>
      </w:r>
      <w:r w:rsidR="00CB1BC5" w:rsidRPr="00494467">
        <w:t xml:space="preserve"> at</w:t>
      </w:r>
      <w:r w:rsidRPr="00494467">
        <w:t xml:space="preserve"> exit.</w:t>
      </w:r>
    </w:p>
    <w:p w14:paraId="4341AB24" w14:textId="77777777" w:rsidR="00DE0D6A" w:rsidRPr="00494467" w:rsidRDefault="00DE0D6A" w:rsidP="00494467">
      <w:pPr>
        <w:pStyle w:val="BulletList1"/>
      </w:pPr>
      <w:r w:rsidRPr="00494467">
        <w:t>Utilise college libraries and use self-organised learning environments.</w:t>
      </w:r>
    </w:p>
    <w:p w14:paraId="494F5F6A" w14:textId="77777777" w:rsidR="00DE0D6A" w:rsidRPr="00494467" w:rsidRDefault="00DE0D6A" w:rsidP="00494467">
      <w:pPr>
        <w:pStyle w:val="BulletList1"/>
      </w:pPr>
      <w:r w:rsidRPr="00494467">
        <w:t>Use college support services such as Enterprise, job search clubs and the Wellbeing Centre.</w:t>
      </w:r>
    </w:p>
    <w:p w14:paraId="050C4F76" w14:textId="77777777" w:rsidR="00494467" w:rsidRDefault="00494467" w:rsidP="00DE0D6A">
      <w:pPr>
        <w:pStyle w:val="Heading2"/>
      </w:pPr>
    </w:p>
    <w:p w14:paraId="44510F33" w14:textId="77777777" w:rsidR="00DE0D6A" w:rsidRPr="006F7A99" w:rsidRDefault="00DE0D6A" w:rsidP="00DE0D6A">
      <w:pPr>
        <w:pStyle w:val="Heading2"/>
      </w:pPr>
      <w:r w:rsidRPr="006F7A99">
        <w:t>Fees</w:t>
      </w:r>
    </w:p>
    <w:p w14:paraId="74C0ED3E" w14:textId="77777777" w:rsidR="00DE0D6A" w:rsidRPr="006F7A99" w:rsidRDefault="00DE0D6A" w:rsidP="00DE0D6A">
      <w:r w:rsidRPr="006F7A99">
        <w:t>Barnsley College’s standard M</w:t>
      </w:r>
      <w:r w:rsidRPr="005F5324">
        <w:t>anagement fee is 15%.</w:t>
      </w:r>
      <w:r w:rsidR="00CB1BC5">
        <w:t xml:space="preserve"> The maximum charge by the college will be 40% of the </w:t>
      </w:r>
      <w:r w:rsidR="00D45CE4">
        <w:t xml:space="preserve">activity funded. </w:t>
      </w:r>
      <w:r w:rsidR="001E7590">
        <w:t xml:space="preserve"> </w:t>
      </w:r>
    </w:p>
    <w:p w14:paraId="285A5BEF" w14:textId="77777777" w:rsidR="00DE0D6A" w:rsidRPr="006F7A99" w:rsidRDefault="00DE0D6A" w:rsidP="00DE0D6A"/>
    <w:p w14:paraId="2D85B5C5" w14:textId="27D58A0D" w:rsidR="00DE0D6A" w:rsidRPr="006F7A99" w:rsidRDefault="00DE0D6A" w:rsidP="00DE0D6A">
      <w:r w:rsidRPr="006F7A99">
        <w:t>Further additional services may be mutually agreed between Barnsley Co</w:t>
      </w:r>
      <w:r>
        <w:t xml:space="preserve">llege and the Sub-contractor. </w:t>
      </w:r>
      <w:r w:rsidRPr="006F7A99">
        <w:t xml:space="preserve">Additional services may be charged as a </w:t>
      </w:r>
      <w:r w:rsidR="00D030B6" w:rsidRPr="006F7A99">
        <w:t>one-off</w:t>
      </w:r>
      <w:r w:rsidRPr="006F7A99">
        <w:t xml:space="preserve"> fee or as a percentage of contract value.</w:t>
      </w:r>
    </w:p>
    <w:p w14:paraId="7D9B0727" w14:textId="77777777" w:rsidR="00DE0D6A" w:rsidRPr="006F7A99" w:rsidRDefault="00DE0D6A" w:rsidP="00DE0D6A"/>
    <w:p w14:paraId="3F6E5309" w14:textId="77777777" w:rsidR="00DE0D6A" w:rsidRDefault="00DE0D6A" w:rsidP="00DE0D6A">
      <w:r w:rsidRPr="006F7A99">
        <w:t>The fees charged reflect the cost of the procurement process and the management of the contracts.</w:t>
      </w:r>
      <w:r>
        <w:t xml:space="preserve"> It also covers the cost of partners’ delivery staff attending college training events on Safeguarding</w:t>
      </w:r>
      <w:r w:rsidR="00CB1BC5">
        <w:t>, FGM</w:t>
      </w:r>
      <w:r>
        <w:t xml:space="preserve"> and Prevent which are mandatory.</w:t>
      </w:r>
    </w:p>
    <w:p w14:paraId="06746175" w14:textId="77777777" w:rsidR="00DE0D6A" w:rsidRDefault="00DE0D6A" w:rsidP="00DE0D6A"/>
    <w:p w14:paraId="39CB692C" w14:textId="77777777" w:rsidR="00DE0D6A" w:rsidRDefault="00DE0D6A" w:rsidP="00DE0D6A">
      <w:pPr>
        <w:pStyle w:val="Heading2"/>
      </w:pPr>
      <w:r w:rsidRPr="00F163A9">
        <w:t>Termination</w:t>
      </w:r>
    </w:p>
    <w:p w14:paraId="4B8E8225" w14:textId="77777777" w:rsidR="00DE0D6A" w:rsidRDefault="00DE0D6A" w:rsidP="00DE0D6A">
      <w:r>
        <w:t>The college will terminate the contract early in the following circumstances:</w:t>
      </w:r>
    </w:p>
    <w:p w14:paraId="35239205" w14:textId="4C9577B5" w:rsidR="00DE0D6A" w:rsidRPr="00494467" w:rsidRDefault="00DE0D6A" w:rsidP="00494467">
      <w:pPr>
        <w:pStyle w:val="BulletList1"/>
      </w:pPr>
      <w:r w:rsidRPr="00494467">
        <w:t>When the partner ceases trading</w:t>
      </w:r>
    </w:p>
    <w:p w14:paraId="30A595B8" w14:textId="77777777" w:rsidR="00DE0D6A" w:rsidRPr="00494467" w:rsidRDefault="005F3FDB" w:rsidP="00494467">
      <w:pPr>
        <w:pStyle w:val="BulletList1"/>
      </w:pPr>
      <w:r w:rsidRPr="00494467">
        <w:t xml:space="preserve">When the partner is delivering </w:t>
      </w:r>
      <w:r w:rsidR="00DE0D6A" w:rsidRPr="00494467">
        <w:t>provision outside the scope of the contract</w:t>
      </w:r>
    </w:p>
    <w:p w14:paraId="5B6D8DC2" w14:textId="77777777" w:rsidR="00DE0D6A" w:rsidRPr="00494467" w:rsidRDefault="00DE0D6A" w:rsidP="00494467">
      <w:pPr>
        <w:pStyle w:val="BulletList1"/>
      </w:pPr>
      <w:r w:rsidRPr="00494467">
        <w:t>Where the college has reasonable grounds to believe that the partner is promoting activities that run counter to the PREVENT</w:t>
      </w:r>
      <w:r w:rsidR="00016804" w:rsidRPr="00494467">
        <w:t>, FGM and S</w:t>
      </w:r>
      <w:r w:rsidR="004226C8" w:rsidRPr="00494467">
        <w:t>afeguarding</w:t>
      </w:r>
      <w:r w:rsidRPr="00494467">
        <w:t xml:space="preserve"> agenda. </w:t>
      </w:r>
    </w:p>
    <w:p w14:paraId="14E4241F" w14:textId="77777777" w:rsidR="00D45CE4" w:rsidRPr="00494467" w:rsidRDefault="00D45CE4" w:rsidP="00494467">
      <w:pPr>
        <w:pStyle w:val="BulletList1"/>
      </w:pPr>
      <w:r w:rsidRPr="00494467">
        <w:t xml:space="preserve">Where the college has concerns about the quality of delivery. </w:t>
      </w:r>
    </w:p>
    <w:p w14:paraId="348B0839" w14:textId="77777777" w:rsidR="00DE0D6A" w:rsidRDefault="00DE0D6A" w:rsidP="00DE0D6A">
      <w:pPr>
        <w:pStyle w:val="Heading2"/>
      </w:pPr>
      <w:r w:rsidRPr="009E5C77">
        <w:t>Paymen</w:t>
      </w:r>
      <w:r w:rsidRPr="00885264">
        <w:t>t</w:t>
      </w:r>
      <w:r>
        <w:t xml:space="preserve"> Terms</w:t>
      </w:r>
    </w:p>
    <w:p w14:paraId="54C73AF0" w14:textId="77777777" w:rsidR="00DE0D6A" w:rsidRDefault="00DE0D6A" w:rsidP="00DE0D6A">
      <w:pPr>
        <w:rPr>
          <w:rFonts w:cs="Arial"/>
        </w:rPr>
      </w:pPr>
      <w:r>
        <w:rPr>
          <w:rFonts w:cs="Arial"/>
        </w:rPr>
        <w:t>The exact form and amount paid will clearly vary from contract to contract.  However, the following principles used apply:</w:t>
      </w:r>
    </w:p>
    <w:p w14:paraId="7A2CE6EB" w14:textId="77777777" w:rsidR="00DE0D6A" w:rsidRDefault="00DE0D6A" w:rsidP="00494467">
      <w:pPr>
        <w:pStyle w:val="BulletList1"/>
      </w:pPr>
      <w:r>
        <w:t>On programme funding will be paid on a monthly basis after the learner has become fundable</w:t>
      </w:r>
      <w:r w:rsidR="001E7590">
        <w:t xml:space="preserve">. </w:t>
      </w:r>
    </w:p>
    <w:p w14:paraId="27A3CE7E" w14:textId="77777777" w:rsidR="00DE0D6A" w:rsidRDefault="00DE0D6A" w:rsidP="00494467">
      <w:pPr>
        <w:pStyle w:val="BulletList1"/>
      </w:pPr>
      <w:r>
        <w:t>Requests for payment must be accompanied by relevant evidence</w:t>
      </w:r>
      <w:r w:rsidR="001E7590">
        <w:t xml:space="preserve">. </w:t>
      </w:r>
    </w:p>
    <w:p w14:paraId="52357AD5" w14:textId="77777777" w:rsidR="00DE0D6A" w:rsidRDefault="00DE0D6A" w:rsidP="00494467">
      <w:pPr>
        <w:pStyle w:val="BulletList1"/>
      </w:pPr>
      <w:r>
        <w:t xml:space="preserve">Achievement funding will be paid </w:t>
      </w:r>
      <w:r w:rsidRPr="005F5324">
        <w:t>within 30 days of the</w:t>
      </w:r>
      <w:r>
        <w:t xml:space="preserve"> college receiving the funding amount.</w:t>
      </w:r>
    </w:p>
    <w:p w14:paraId="68B62D05" w14:textId="77777777" w:rsidR="009D1F31" w:rsidRDefault="00016804" w:rsidP="00494467">
      <w:pPr>
        <w:pStyle w:val="BulletList1"/>
      </w:pPr>
      <w:r>
        <w:t xml:space="preserve">The college will charge between 15% and 40% of value of the activity. The exact fee will depend on the extent of the services provided. </w:t>
      </w:r>
    </w:p>
    <w:p w14:paraId="40C37E07" w14:textId="77777777" w:rsidR="00016804" w:rsidRDefault="00016804" w:rsidP="00016804">
      <w:pPr>
        <w:pStyle w:val="Heading2"/>
      </w:pPr>
      <w:r>
        <w:t>Data Protection</w:t>
      </w:r>
    </w:p>
    <w:p w14:paraId="26C69AB3" w14:textId="5F5D574E" w:rsidR="00F8350F" w:rsidRDefault="00016804" w:rsidP="00016804">
      <w:r>
        <w:t xml:space="preserve">Barnsley College and its partners need to comply with the </w:t>
      </w:r>
      <w:r w:rsidR="00DC5937">
        <w:t>Data Protection Act 2018 and the UK GDPR</w:t>
      </w:r>
      <w:r>
        <w:t xml:space="preserve">. </w:t>
      </w:r>
      <w:r w:rsidR="00F8350F">
        <w:t xml:space="preserve">As the lead organisation Barnsley College will act as the Data Controller. Each partner will act as a data </w:t>
      </w:r>
      <w:r w:rsidR="00CB1BC5">
        <w:t xml:space="preserve">processor. </w:t>
      </w:r>
      <w:r w:rsidR="00F8350F">
        <w:t xml:space="preserve"> </w:t>
      </w:r>
    </w:p>
    <w:p w14:paraId="2C299BCC" w14:textId="77777777" w:rsidR="00F8350F" w:rsidRDefault="00F8350F" w:rsidP="00016804"/>
    <w:p w14:paraId="534AA19F" w14:textId="1C5F313E" w:rsidR="00016804" w:rsidRPr="00016804" w:rsidRDefault="00F8350F" w:rsidP="00016804">
      <w:r>
        <w:lastRenderedPageBreak/>
        <w:t xml:space="preserve">Each partner needs to ensure that transmission of personal data is undertaken on a secure basis. Any data breach must be reported to the College </w:t>
      </w:r>
      <w:r w:rsidR="00DC5937">
        <w:t>immediately on discovery</w:t>
      </w:r>
      <w:r>
        <w:t xml:space="preserve">. </w:t>
      </w:r>
    </w:p>
    <w:p w14:paraId="712739A9" w14:textId="77777777" w:rsidR="006E3915" w:rsidRDefault="006E3915" w:rsidP="00016804"/>
    <w:p w14:paraId="08DBEDA0" w14:textId="77777777" w:rsidR="00F17C1E" w:rsidRPr="00F17C1E" w:rsidRDefault="00F17C1E" w:rsidP="003F1D03"/>
    <w:p w14:paraId="7837D5E2" w14:textId="77777777" w:rsidR="009D1F31" w:rsidRPr="009D1F31" w:rsidRDefault="00497661" w:rsidP="003F1D03">
      <w:pPr>
        <w:pStyle w:val="Heading1"/>
        <w:rPr>
          <w:rFonts w:eastAsia="Times New Roman"/>
        </w:rPr>
      </w:pPr>
      <w:r>
        <w:rPr>
          <w:rFonts w:eastAsia="Times New Roman"/>
        </w:rPr>
        <w:t>EQUALITY AND DIVERSITY</w:t>
      </w:r>
    </w:p>
    <w:p w14:paraId="1115393D" w14:textId="77777777" w:rsidR="009D1F31" w:rsidRPr="00F17C1E" w:rsidRDefault="00F17C1E" w:rsidP="003F1D03">
      <w:pPr>
        <w:rPr>
          <w:rFonts w:cs="Arial"/>
        </w:rPr>
      </w:pPr>
      <w:r w:rsidRPr="00AC71E5">
        <w:rPr>
          <w:rFonts w:cs="Arial"/>
        </w:rPr>
        <w:t>An EqIA is not required for this policy.</w:t>
      </w:r>
    </w:p>
    <w:p w14:paraId="76418FA1" w14:textId="77777777" w:rsidR="00497661" w:rsidRDefault="00497661" w:rsidP="003F1D03">
      <w:pPr>
        <w:rPr>
          <w:rFonts w:eastAsia="Times New Roman"/>
        </w:rPr>
      </w:pPr>
    </w:p>
    <w:p w14:paraId="4C3015B7" w14:textId="77777777" w:rsidR="00F17C1E" w:rsidRDefault="00F17C1E" w:rsidP="003F1D03">
      <w:pPr>
        <w:rPr>
          <w:rFonts w:eastAsia="Times New Roman"/>
        </w:rPr>
      </w:pPr>
    </w:p>
    <w:p w14:paraId="6BBDDBA1" w14:textId="77777777" w:rsidR="00497661" w:rsidRPr="009D1F31" w:rsidRDefault="00497661" w:rsidP="003F1D03">
      <w:pPr>
        <w:pStyle w:val="Heading1"/>
        <w:rPr>
          <w:rFonts w:eastAsia="Times New Roman"/>
        </w:rPr>
      </w:pPr>
      <w:r>
        <w:rPr>
          <w:rFonts w:eastAsia="Times New Roman"/>
        </w:rPr>
        <w:t>LINKED POLICIES AND PROCEDURES</w:t>
      </w:r>
    </w:p>
    <w:p w14:paraId="6D9F9AA2" w14:textId="0AF0E4B4" w:rsidR="00497661" w:rsidRPr="00F17C1E" w:rsidRDefault="002A47EE" w:rsidP="00DE0D6A">
      <w:pPr>
        <w:pStyle w:val="BulletList1"/>
        <w:numPr>
          <w:ilvl w:val="0"/>
          <w:numId w:val="0"/>
        </w:numPr>
        <w:spacing w:before="0" w:after="0" w:afterAutospacing="0"/>
      </w:pPr>
      <w:r>
        <w:t>Appendix 1 details Fees and Charges, quality and risk status for each subcontractor</w:t>
      </w:r>
      <w:r w:rsidR="00DC5937">
        <w:t>,</w:t>
      </w:r>
      <w:r>
        <w:t xml:space="preserve"> this is added to the policy after board approval of Subcontractor arrangements.</w:t>
      </w:r>
    </w:p>
    <w:p w14:paraId="1EFC2F77" w14:textId="77777777" w:rsidR="003D4AE2" w:rsidRPr="009D1F31" w:rsidRDefault="003D4AE2" w:rsidP="003D4AE2">
      <w:pPr>
        <w:rPr>
          <w:rFonts w:eastAsia="Times New Roman" w:cs="Times New Roman"/>
        </w:rPr>
      </w:pPr>
    </w:p>
    <w:p w14:paraId="4BB5B063" w14:textId="77777777" w:rsidR="009D1F31" w:rsidRDefault="009D1F31" w:rsidP="003D4AE2">
      <w:pPr>
        <w:pStyle w:val="Heading1"/>
        <w:rPr>
          <w:rFonts w:eastAsia="Times New Roman"/>
        </w:rPr>
      </w:pPr>
    </w:p>
    <w:p w14:paraId="143C9CBC" w14:textId="77777777" w:rsidR="009D1F31" w:rsidRPr="009D1F31" w:rsidRDefault="00497661" w:rsidP="003D4AE2">
      <w:pPr>
        <w:pStyle w:val="Heading1"/>
        <w:rPr>
          <w:rFonts w:eastAsia="Times New Roman"/>
        </w:rPr>
      </w:pPr>
      <w:r>
        <w:rPr>
          <w:rFonts w:eastAsia="Times New Roman"/>
        </w:rPr>
        <w:t>LOCATION AND ACCESS TO THIS POLICY</w:t>
      </w:r>
    </w:p>
    <w:p w14:paraId="745598CF" w14:textId="77777777" w:rsidR="00686E93" w:rsidRDefault="00F17C1E" w:rsidP="00686E93">
      <w:pPr>
        <w:rPr>
          <w:rFonts w:cs="Arial"/>
        </w:rPr>
      </w:pPr>
      <w:r>
        <w:rPr>
          <w:rFonts w:cs="Arial"/>
        </w:rPr>
        <w:t xml:space="preserve">This policy is available on the college’s intranet. </w:t>
      </w:r>
    </w:p>
    <w:p w14:paraId="12D4261A" w14:textId="77777777" w:rsidR="00686E93" w:rsidRDefault="00686E93" w:rsidP="00686E93">
      <w:pPr>
        <w:rPr>
          <w:rFonts w:cs="Arial"/>
        </w:rPr>
      </w:pPr>
    </w:p>
    <w:p w14:paraId="6FC6724F" w14:textId="77777777" w:rsidR="00686E93" w:rsidRDefault="00686E93" w:rsidP="00686E93">
      <w:pPr>
        <w:pStyle w:val="BulletList1"/>
        <w:numPr>
          <w:ilvl w:val="0"/>
          <w:numId w:val="0"/>
        </w:numPr>
        <w:rPr>
          <w:rFonts w:eastAsiaTheme="minorEastAsia" w:cs="Arial"/>
        </w:rPr>
      </w:pPr>
    </w:p>
    <w:p w14:paraId="2B1C29C0" w14:textId="7E37DC19" w:rsidR="009B5D71" w:rsidRDefault="009B5D71">
      <w:pPr>
        <w:spacing w:after="200"/>
        <w:rPr>
          <w:rFonts w:eastAsia="Times New Roman"/>
          <w:b/>
        </w:rPr>
      </w:pPr>
    </w:p>
    <w:sectPr w:rsidR="009B5D71" w:rsidSect="006E3915">
      <w:head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B541" w14:textId="77777777" w:rsidR="00F678BC" w:rsidRDefault="00F678BC" w:rsidP="00E275F0">
      <w:r>
        <w:separator/>
      </w:r>
    </w:p>
  </w:endnote>
  <w:endnote w:type="continuationSeparator" w:id="0">
    <w:p w14:paraId="45B7171F" w14:textId="77777777" w:rsidR="00F678BC" w:rsidRDefault="00F678BC" w:rsidP="00E2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8ABC" w14:textId="77777777" w:rsidR="00656C67" w:rsidRDefault="00656C67" w:rsidP="00656C67">
    <w:pPr>
      <w:pStyle w:val="Footer"/>
      <w:rPr>
        <w:rFonts w:cs="Arial"/>
        <w:sz w:val="16"/>
        <w:szCs w:val="16"/>
      </w:rPr>
    </w:pPr>
    <w:r>
      <w:rPr>
        <w:rFonts w:cs="Arial"/>
        <w:sz w:val="16"/>
        <w:szCs w:val="16"/>
      </w:rPr>
      <w:t>Approved at SMT Meeting Thursday 15 April 2021</w:t>
    </w:r>
  </w:p>
  <w:p w14:paraId="5108B6BE" w14:textId="77777777" w:rsidR="00536868" w:rsidRPr="00F63EF8" w:rsidRDefault="00536868" w:rsidP="00F63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2D26" w14:textId="77777777" w:rsidR="00F678BC" w:rsidRDefault="00F678BC" w:rsidP="00E275F0">
      <w:r>
        <w:separator/>
      </w:r>
    </w:p>
  </w:footnote>
  <w:footnote w:type="continuationSeparator" w:id="0">
    <w:p w14:paraId="2B797769" w14:textId="77777777" w:rsidR="00F678BC" w:rsidRDefault="00F678BC" w:rsidP="00E2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02B4" w14:textId="77777777" w:rsidR="00E275F0" w:rsidRDefault="00E275F0" w:rsidP="00E275F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E42E" w14:textId="5D99A9B3" w:rsidR="00E275F0" w:rsidRDefault="00FF7685" w:rsidP="00574904">
    <w:pPr>
      <w:pStyle w:val="Header"/>
      <w:jc w:val="center"/>
    </w:pPr>
    <w:r>
      <w:rPr>
        <w:noProof/>
      </w:rPr>
      <w:drawing>
        <wp:inline distT="0" distB="0" distL="0" distR="0" wp14:anchorId="6B102712" wp14:editId="65B7BEB8">
          <wp:extent cx="2381250" cy="758825"/>
          <wp:effectExtent l="0" t="0" r="0" b="317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758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C3DFA"/>
    <w:multiLevelType w:val="hybridMultilevel"/>
    <w:tmpl w:val="AEF0D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A2B49"/>
    <w:multiLevelType w:val="hybridMultilevel"/>
    <w:tmpl w:val="AFBC3186"/>
    <w:lvl w:ilvl="0" w:tplc="37286ADC">
      <w:start w:val="1"/>
      <w:numFmt w:val="lowerLetter"/>
      <w:pStyle w:val="Letteredlist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43ABE"/>
    <w:multiLevelType w:val="hybridMultilevel"/>
    <w:tmpl w:val="2B50281E"/>
    <w:lvl w:ilvl="0" w:tplc="FFFFFFFF">
      <w:start w:val="1"/>
      <w:numFmt w:val="decimal"/>
      <w:pStyle w:val="BodyText2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763EE"/>
    <w:multiLevelType w:val="hybridMultilevel"/>
    <w:tmpl w:val="24BA35FC"/>
    <w:lvl w:ilvl="0" w:tplc="A882F9B6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6B6FE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D0F20"/>
    <w:multiLevelType w:val="hybridMultilevel"/>
    <w:tmpl w:val="1408E136"/>
    <w:lvl w:ilvl="0" w:tplc="511E693A">
      <w:start w:val="1"/>
      <w:numFmt w:val="decimal"/>
      <w:pStyle w:val="NumberedList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A14C9"/>
    <w:multiLevelType w:val="hybridMultilevel"/>
    <w:tmpl w:val="31202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61"/>
    <w:rsid w:val="0001277C"/>
    <w:rsid w:val="00016804"/>
    <w:rsid w:val="000200FC"/>
    <w:rsid w:val="00054E19"/>
    <w:rsid w:val="00085433"/>
    <w:rsid w:val="00087FB1"/>
    <w:rsid w:val="000968C0"/>
    <w:rsid w:val="000B6C26"/>
    <w:rsid w:val="000D38B4"/>
    <w:rsid w:val="000D65D6"/>
    <w:rsid w:val="000E4429"/>
    <w:rsid w:val="000F5B9E"/>
    <w:rsid w:val="00102DEB"/>
    <w:rsid w:val="001B3C4B"/>
    <w:rsid w:val="001B56ED"/>
    <w:rsid w:val="001C566D"/>
    <w:rsid w:val="001E7590"/>
    <w:rsid w:val="001F5D10"/>
    <w:rsid w:val="00205257"/>
    <w:rsid w:val="00206784"/>
    <w:rsid w:val="00232A64"/>
    <w:rsid w:val="00233DA4"/>
    <w:rsid w:val="00241176"/>
    <w:rsid w:val="00252F45"/>
    <w:rsid w:val="00255AC9"/>
    <w:rsid w:val="00255BFC"/>
    <w:rsid w:val="0029037C"/>
    <w:rsid w:val="00297CBE"/>
    <w:rsid w:val="002A47EE"/>
    <w:rsid w:val="002B32B3"/>
    <w:rsid w:val="002C000F"/>
    <w:rsid w:val="0030196A"/>
    <w:rsid w:val="00303A2C"/>
    <w:rsid w:val="00304584"/>
    <w:rsid w:val="00322EB1"/>
    <w:rsid w:val="00375E65"/>
    <w:rsid w:val="00381ACA"/>
    <w:rsid w:val="00384581"/>
    <w:rsid w:val="003A2CAF"/>
    <w:rsid w:val="003D4AE2"/>
    <w:rsid w:val="003F1D03"/>
    <w:rsid w:val="004156EA"/>
    <w:rsid w:val="004226C8"/>
    <w:rsid w:val="0042274E"/>
    <w:rsid w:val="00434024"/>
    <w:rsid w:val="004538DA"/>
    <w:rsid w:val="00461602"/>
    <w:rsid w:val="00470560"/>
    <w:rsid w:val="00484F65"/>
    <w:rsid w:val="00494467"/>
    <w:rsid w:val="00497661"/>
    <w:rsid w:val="004C6118"/>
    <w:rsid w:val="004D0DC7"/>
    <w:rsid w:val="004D40D9"/>
    <w:rsid w:val="004D74E0"/>
    <w:rsid w:val="00536868"/>
    <w:rsid w:val="00574904"/>
    <w:rsid w:val="00580332"/>
    <w:rsid w:val="005D2A60"/>
    <w:rsid w:val="005D5EE5"/>
    <w:rsid w:val="005D7FA8"/>
    <w:rsid w:val="005E4213"/>
    <w:rsid w:val="005E6545"/>
    <w:rsid w:val="005F3FDB"/>
    <w:rsid w:val="00611DA5"/>
    <w:rsid w:val="006308FA"/>
    <w:rsid w:val="00653E66"/>
    <w:rsid w:val="00656C67"/>
    <w:rsid w:val="0067401C"/>
    <w:rsid w:val="00681D69"/>
    <w:rsid w:val="00686E93"/>
    <w:rsid w:val="00690847"/>
    <w:rsid w:val="006A5898"/>
    <w:rsid w:val="006E3915"/>
    <w:rsid w:val="006F355A"/>
    <w:rsid w:val="006F61B6"/>
    <w:rsid w:val="00706C0E"/>
    <w:rsid w:val="0074579A"/>
    <w:rsid w:val="00761C31"/>
    <w:rsid w:val="00766DF4"/>
    <w:rsid w:val="00783D21"/>
    <w:rsid w:val="00786894"/>
    <w:rsid w:val="007A0287"/>
    <w:rsid w:val="007F3BE8"/>
    <w:rsid w:val="00811C7E"/>
    <w:rsid w:val="00814E45"/>
    <w:rsid w:val="008271DB"/>
    <w:rsid w:val="008412DB"/>
    <w:rsid w:val="00857789"/>
    <w:rsid w:val="00881C39"/>
    <w:rsid w:val="00884D76"/>
    <w:rsid w:val="008948D0"/>
    <w:rsid w:val="008C3B5E"/>
    <w:rsid w:val="008E5837"/>
    <w:rsid w:val="00902E52"/>
    <w:rsid w:val="009218BC"/>
    <w:rsid w:val="00935024"/>
    <w:rsid w:val="009379C0"/>
    <w:rsid w:val="00941E66"/>
    <w:rsid w:val="00947A2D"/>
    <w:rsid w:val="009A2C0D"/>
    <w:rsid w:val="009B494F"/>
    <w:rsid w:val="009B5D71"/>
    <w:rsid w:val="009C5BEB"/>
    <w:rsid w:val="009D1F31"/>
    <w:rsid w:val="009E10F2"/>
    <w:rsid w:val="009F0866"/>
    <w:rsid w:val="00A00037"/>
    <w:rsid w:val="00A01B1D"/>
    <w:rsid w:val="00A10D86"/>
    <w:rsid w:val="00A1384E"/>
    <w:rsid w:val="00A1643E"/>
    <w:rsid w:val="00A26FDD"/>
    <w:rsid w:val="00A63E0B"/>
    <w:rsid w:val="00AD3DC1"/>
    <w:rsid w:val="00AE43CF"/>
    <w:rsid w:val="00B24C64"/>
    <w:rsid w:val="00B24DF8"/>
    <w:rsid w:val="00B356D4"/>
    <w:rsid w:val="00B43A32"/>
    <w:rsid w:val="00B47E51"/>
    <w:rsid w:val="00B71087"/>
    <w:rsid w:val="00B75746"/>
    <w:rsid w:val="00B82EF2"/>
    <w:rsid w:val="00B969DA"/>
    <w:rsid w:val="00BC2DB4"/>
    <w:rsid w:val="00BE6753"/>
    <w:rsid w:val="00C34CA8"/>
    <w:rsid w:val="00C51ED4"/>
    <w:rsid w:val="00C809A4"/>
    <w:rsid w:val="00C94684"/>
    <w:rsid w:val="00CB1BC5"/>
    <w:rsid w:val="00CE4DE4"/>
    <w:rsid w:val="00CE78C6"/>
    <w:rsid w:val="00D01EF5"/>
    <w:rsid w:val="00D030B6"/>
    <w:rsid w:val="00D07201"/>
    <w:rsid w:val="00D25B24"/>
    <w:rsid w:val="00D3310C"/>
    <w:rsid w:val="00D43F39"/>
    <w:rsid w:val="00D45CE4"/>
    <w:rsid w:val="00D501B8"/>
    <w:rsid w:val="00D53E93"/>
    <w:rsid w:val="00D744C2"/>
    <w:rsid w:val="00D8422D"/>
    <w:rsid w:val="00D8580F"/>
    <w:rsid w:val="00DC5937"/>
    <w:rsid w:val="00DE0D6A"/>
    <w:rsid w:val="00DE1960"/>
    <w:rsid w:val="00DE6CEC"/>
    <w:rsid w:val="00E124C6"/>
    <w:rsid w:val="00E22E29"/>
    <w:rsid w:val="00E27454"/>
    <w:rsid w:val="00E275F0"/>
    <w:rsid w:val="00E32388"/>
    <w:rsid w:val="00E455C7"/>
    <w:rsid w:val="00E672A2"/>
    <w:rsid w:val="00E71F92"/>
    <w:rsid w:val="00E978DA"/>
    <w:rsid w:val="00EB003D"/>
    <w:rsid w:val="00EF29C6"/>
    <w:rsid w:val="00EF6E20"/>
    <w:rsid w:val="00EF7C4D"/>
    <w:rsid w:val="00F1108D"/>
    <w:rsid w:val="00F17C1E"/>
    <w:rsid w:val="00F37BBA"/>
    <w:rsid w:val="00F37EB7"/>
    <w:rsid w:val="00F57C46"/>
    <w:rsid w:val="00F57DD2"/>
    <w:rsid w:val="00F63EF8"/>
    <w:rsid w:val="00F678BC"/>
    <w:rsid w:val="00F7563C"/>
    <w:rsid w:val="00F81481"/>
    <w:rsid w:val="00F832DF"/>
    <w:rsid w:val="00F8350F"/>
    <w:rsid w:val="00FB71B0"/>
    <w:rsid w:val="00FF75F1"/>
    <w:rsid w:val="00FF7685"/>
    <w:rsid w:val="243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48938"/>
  <w15:docId w15:val="{ADA09D79-6C02-4383-A063-5837C1B5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" w:eastAsiaTheme="minorEastAsia" w:hAnsi="FS Me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semiHidden="1" w:uiPriority="9" w:unhideWhenUsed="1"/>
    <w:lsdException w:name="heading 4" w:semiHidden="1" w:uiPriority="9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semiHidden="1" w:uiPriority="1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semiHidden="1" w:uiPriority="0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0"/>
    <w:lsdException w:name="Table Theme" w:locked="0" w:semiHidden="1" w:unhideWhenUsed="1"/>
    <w:lsdException w:name="Placeholder Text" w:locked="0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locked="0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1"/>
    <w:qFormat/>
    <w:rsid w:val="00E27454"/>
    <w:pPr>
      <w:spacing w:after="0"/>
    </w:pPr>
  </w:style>
  <w:style w:type="paragraph" w:styleId="Heading1">
    <w:name w:val="heading 1"/>
    <w:basedOn w:val="Normal"/>
    <w:next w:val="Normal"/>
    <w:link w:val="Heading1Char"/>
    <w:uiPriority w:val="1"/>
    <w:qFormat/>
    <w:rsid w:val="00EF6E20"/>
    <w:pPr>
      <w:keepNext/>
      <w:keepLines/>
      <w:outlineLvl w:val="0"/>
    </w:pPr>
    <w:rPr>
      <w:rFonts w:eastAsiaTheme="majorEastAsia" w:cstheme="majorBidi"/>
      <w:b/>
      <w:bCs/>
      <w:caps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455C7"/>
    <w:pPr>
      <w:keepNext/>
      <w:keepLines/>
      <w:outlineLvl w:val="1"/>
    </w:pPr>
    <w:rPr>
      <w:rFonts w:eastAsia="Times New Roman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locked/>
    <w:rsid w:val="00D25B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uiPriority w:val="11"/>
    <w:semiHidden/>
    <w:locked/>
    <w:rsid w:val="00D8580F"/>
    <w:pPr>
      <w:spacing w:before="240" w:after="240"/>
    </w:pPr>
    <w:rPr>
      <w:rFonts w:eastAsia="Times New Roman" w:cs="Tahoma"/>
      <w:b/>
      <w:sz w:val="28"/>
      <w:szCs w:val="28"/>
      <w:lang w:val="en-AU"/>
    </w:rPr>
  </w:style>
  <w:style w:type="character" w:customStyle="1" w:styleId="TitleChar">
    <w:name w:val="Title Char"/>
    <w:basedOn w:val="DefaultParagraphFont"/>
    <w:link w:val="Title"/>
    <w:uiPriority w:val="11"/>
    <w:semiHidden/>
    <w:rsid w:val="008948D0"/>
    <w:rPr>
      <w:rFonts w:eastAsia="Times New Roman" w:cs="Tahoma"/>
      <w:b/>
      <w:sz w:val="28"/>
      <w:szCs w:val="28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2C00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948D0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1"/>
    <w:rsid w:val="00EF6E20"/>
    <w:rPr>
      <w:rFonts w:eastAsiaTheme="majorEastAsia" w:cstheme="majorBidi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1"/>
    <w:rsid w:val="00E455C7"/>
    <w:rPr>
      <w:rFonts w:eastAsia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8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semiHidden/>
    <w:locked/>
    <w:rsid w:val="00D25B24"/>
    <w:pPr>
      <w:ind w:left="720"/>
      <w:contextualSpacing/>
    </w:pPr>
  </w:style>
  <w:style w:type="paragraph" w:customStyle="1" w:styleId="BulletList1">
    <w:name w:val="Bullet List 1"/>
    <w:basedOn w:val="ListParagraph"/>
    <w:link w:val="BulletList1Char"/>
    <w:uiPriority w:val="2"/>
    <w:qFormat/>
    <w:rsid w:val="00303A2C"/>
    <w:pPr>
      <w:numPr>
        <w:numId w:val="1"/>
      </w:numPr>
      <w:spacing w:before="120" w:after="100" w:afterAutospacing="1"/>
      <w:ind w:left="709" w:hanging="284"/>
      <w:contextualSpacing w:val="0"/>
    </w:pPr>
    <w:rPr>
      <w:rFonts w:eastAsia="Times New Roman"/>
    </w:rPr>
  </w:style>
  <w:style w:type="paragraph" w:customStyle="1" w:styleId="BulletList2">
    <w:name w:val="Bullet List 2"/>
    <w:basedOn w:val="BulletList1"/>
    <w:link w:val="BulletList2Char"/>
    <w:uiPriority w:val="2"/>
    <w:qFormat/>
    <w:rsid w:val="00FF75F1"/>
    <w:pPr>
      <w:numPr>
        <w:ilvl w:val="1"/>
      </w:numPr>
      <w:ind w:left="1276" w:hanging="284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8948D0"/>
  </w:style>
  <w:style w:type="character" w:customStyle="1" w:styleId="BulletList1Char">
    <w:name w:val="Bullet List 1 Char"/>
    <w:basedOn w:val="ListParagraphChar"/>
    <w:link w:val="BulletList1"/>
    <w:uiPriority w:val="2"/>
    <w:rsid w:val="00303A2C"/>
    <w:rPr>
      <w:rFonts w:eastAsia="Times New Roman"/>
    </w:rPr>
  </w:style>
  <w:style w:type="paragraph" w:styleId="Quote">
    <w:name w:val="Quote"/>
    <w:aliases w:val="Quote 1"/>
    <w:basedOn w:val="Normal"/>
    <w:next w:val="Normal"/>
    <w:link w:val="QuoteChar"/>
    <w:uiPriority w:val="3"/>
    <w:qFormat/>
    <w:rsid w:val="00EF29C6"/>
    <w:pPr>
      <w:ind w:left="992" w:right="1809"/>
      <w:contextualSpacing/>
    </w:pPr>
    <w:rPr>
      <w:rFonts w:eastAsia="Times New Roman"/>
      <w:i/>
      <w:iCs/>
      <w:color w:val="000000" w:themeColor="text1"/>
    </w:rPr>
  </w:style>
  <w:style w:type="character" w:customStyle="1" w:styleId="BulletList2Char">
    <w:name w:val="Bullet List 2 Char"/>
    <w:basedOn w:val="BulletList1Char"/>
    <w:link w:val="BulletList2"/>
    <w:uiPriority w:val="2"/>
    <w:rsid w:val="00761C31"/>
    <w:rPr>
      <w:rFonts w:eastAsia="Times New Roman"/>
      <w:lang w:val="en-AU" w:eastAsia="en-US"/>
    </w:rPr>
  </w:style>
  <w:style w:type="character" w:customStyle="1" w:styleId="QuoteChar">
    <w:name w:val="Quote Char"/>
    <w:aliases w:val="Quote 1 Char"/>
    <w:basedOn w:val="DefaultParagraphFont"/>
    <w:link w:val="Quote"/>
    <w:uiPriority w:val="3"/>
    <w:rsid w:val="00EF29C6"/>
    <w:rPr>
      <w:rFonts w:eastAsia="Times New Roman"/>
      <w:i/>
      <w:iCs/>
      <w:color w:val="000000" w:themeColor="text1"/>
    </w:rPr>
  </w:style>
  <w:style w:type="paragraph" w:customStyle="1" w:styleId="NumberedList1">
    <w:name w:val="Numbered List 1"/>
    <w:basedOn w:val="ListParagraph"/>
    <w:link w:val="NumberedList1Char"/>
    <w:uiPriority w:val="2"/>
    <w:qFormat/>
    <w:rsid w:val="00761C31"/>
    <w:pPr>
      <w:numPr>
        <w:numId w:val="2"/>
      </w:numPr>
      <w:ind w:left="426" w:hanging="426"/>
      <w:contextualSpacing w:val="0"/>
    </w:pPr>
    <w:rPr>
      <w:rFonts w:eastAsia="Times New Roman"/>
    </w:rPr>
  </w:style>
  <w:style w:type="paragraph" w:customStyle="1" w:styleId="Title1">
    <w:name w:val="Title1"/>
    <w:basedOn w:val="Title"/>
    <w:link w:val="Title1Char"/>
    <w:qFormat/>
    <w:rsid w:val="00EF6E20"/>
    <w:pPr>
      <w:spacing w:before="0" w:after="0"/>
    </w:pPr>
    <w:rPr>
      <w:lang w:val="en-GB"/>
    </w:rPr>
  </w:style>
  <w:style w:type="character" w:customStyle="1" w:styleId="NumberedList1Char">
    <w:name w:val="Numbered List 1 Char"/>
    <w:basedOn w:val="ListParagraphChar"/>
    <w:link w:val="NumberedList1"/>
    <w:uiPriority w:val="2"/>
    <w:rsid w:val="00761C31"/>
    <w:rPr>
      <w:rFonts w:eastAsia="Times New Roman"/>
      <w:lang w:eastAsia="en-US"/>
    </w:rPr>
  </w:style>
  <w:style w:type="character" w:customStyle="1" w:styleId="Title1Char">
    <w:name w:val="Title1 Char"/>
    <w:basedOn w:val="TitleChar"/>
    <w:link w:val="Title1"/>
    <w:rsid w:val="00EF6E20"/>
    <w:rPr>
      <w:rFonts w:eastAsia="Times New Roman" w:cs="Tahoma"/>
      <w:b/>
      <w:sz w:val="28"/>
      <w:szCs w:val="28"/>
      <w:lang w:val="en-AU"/>
    </w:rPr>
  </w:style>
  <w:style w:type="paragraph" w:styleId="BodyText2">
    <w:name w:val="Body Text 2"/>
    <w:basedOn w:val="Normal"/>
    <w:link w:val="BodyText2Char"/>
    <w:autoRedefine/>
    <w:uiPriority w:val="11"/>
    <w:semiHidden/>
    <w:locked/>
    <w:rsid w:val="00375E65"/>
    <w:pPr>
      <w:numPr>
        <w:numId w:val="3"/>
      </w:numPr>
      <w:tabs>
        <w:tab w:val="clear" w:pos="502"/>
      </w:tabs>
      <w:spacing w:before="120" w:after="120"/>
      <w:ind w:left="709" w:hanging="425"/>
    </w:pPr>
    <w:rPr>
      <w:rFonts w:eastAsia="Times New Roman" w:cs="Tahoma"/>
      <w:bCs/>
      <w:lang w:val="en-AU"/>
    </w:rPr>
  </w:style>
  <w:style w:type="character" w:customStyle="1" w:styleId="BodyText2Char">
    <w:name w:val="Body Text 2 Char"/>
    <w:basedOn w:val="DefaultParagraphFont"/>
    <w:link w:val="BodyText2"/>
    <w:uiPriority w:val="11"/>
    <w:semiHidden/>
    <w:rsid w:val="008948D0"/>
    <w:rPr>
      <w:rFonts w:eastAsia="Times New Roman" w:cs="Tahoma"/>
      <w:bCs/>
      <w:lang w:val="en-AU"/>
    </w:rPr>
  </w:style>
  <w:style w:type="paragraph" w:styleId="NoSpacing">
    <w:name w:val="No Spacing"/>
    <w:uiPriority w:val="11"/>
    <w:semiHidden/>
    <w:locked/>
    <w:rsid w:val="008948D0"/>
    <w:pPr>
      <w:spacing w:after="0"/>
    </w:pPr>
  </w:style>
  <w:style w:type="paragraph" w:customStyle="1" w:styleId="Letteredlist1">
    <w:name w:val="Lettered list 1"/>
    <w:basedOn w:val="ListParagraph"/>
    <w:link w:val="Letteredlist1Char"/>
    <w:uiPriority w:val="2"/>
    <w:qFormat/>
    <w:rsid w:val="00EF29C6"/>
    <w:pPr>
      <w:numPr>
        <w:numId w:val="4"/>
      </w:numPr>
      <w:spacing w:before="120" w:after="100" w:afterAutospacing="1"/>
      <w:ind w:left="709" w:hanging="284"/>
      <w:contextualSpacing w:val="0"/>
    </w:pPr>
  </w:style>
  <w:style w:type="character" w:customStyle="1" w:styleId="Letteredlist1Char">
    <w:name w:val="Lettered list 1 Char"/>
    <w:basedOn w:val="ListParagraphChar"/>
    <w:link w:val="Letteredlist1"/>
    <w:uiPriority w:val="2"/>
    <w:rsid w:val="00EF29C6"/>
  </w:style>
  <w:style w:type="character" w:styleId="SubtleEmphasis">
    <w:name w:val="Subtle Emphasis"/>
    <w:basedOn w:val="DefaultParagraphFont"/>
    <w:uiPriority w:val="19"/>
    <w:semiHidden/>
    <w:locked/>
    <w:rsid w:val="008948D0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semiHidden/>
    <w:locked/>
    <w:rsid w:val="008948D0"/>
    <w:rPr>
      <w:i/>
      <w:iCs/>
    </w:rPr>
  </w:style>
  <w:style w:type="character" w:styleId="IntenseEmphasis">
    <w:name w:val="Intense Emphasis"/>
    <w:basedOn w:val="DefaultParagraphFont"/>
    <w:uiPriority w:val="21"/>
    <w:semiHidden/>
    <w:locked/>
    <w:rsid w:val="008948D0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semiHidden/>
    <w:locked/>
    <w:rsid w:val="008948D0"/>
    <w:rPr>
      <w:b/>
      <w:bCs/>
    </w:rPr>
  </w:style>
  <w:style w:type="character" w:styleId="IntenseReference">
    <w:name w:val="Intense Reference"/>
    <w:basedOn w:val="DefaultParagraphFont"/>
    <w:uiPriority w:val="32"/>
    <w:semiHidden/>
    <w:locked/>
    <w:rsid w:val="008948D0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75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5F0"/>
  </w:style>
  <w:style w:type="paragraph" w:styleId="Footer">
    <w:name w:val="footer"/>
    <w:basedOn w:val="Normal"/>
    <w:link w:val="FooterChar"/>
    <w:uiPriority w:val="99"/>
    <w:unhideWhenUsed/>
    <w:rsid w:val="00E275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5F0"/>
  </w:style>
  <w:style w:type="character" w:styleId="CommentReference">
    <w:name w:val="annotation reference"/>
    <w:basedOn w:val="DefaultParagraphFont"/>
    <w:uiPriority w:val="99"/>
    <w:semiHidden/>
    <w:unhideWhenUsed/>
    <w:rsid w:val="00F37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E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E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E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E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E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bartnik.STUDENT\AppData\Local\Microsoft\Windows\INetCache\Content.MSO\8193DB5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D30D8BDBAC4439A57DC28C21E642B" ma:contentTypeVersion="12" ma:contentTypeDescription="Create a new document." ma:contentTypeScope="" ma:versionID="959196119fa848381c4dd25babaddb9e">
  <xsd:schema xmlns:xsd="http://www.w3.org/2001/XMLSchema" xmlns:xs="http://www.w3.org/2001/XMLSchema" xmlns:p="http://schemas.microsoft.com/office/2006/metadata/properties" xmlns:ns3="d3164391-f457-44fa-b5fc-fb650b6b65aa" xmlns:ns4="0e82fd78-b9e3-42fc-aa30-2b6f5fb8fb1d" targetNamespace="http://schemas.microsoft.com/office/2006/metadata/properties" ma:root="true" ma:fieldsID="69e8ac13954bb84d6c82a40bd4d45a66" ns3:_="" ns4:_="">
    <xsd:import namespace="d3164391-f457-44fa-b5fc-fb650b6b65aa"/>
    <xsd:import namespace="0e82fd78-b9e3-42fc-aa30-2b6f5fb8f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4391-f457-44fa-b5fc-fb650b6b6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2fd78-b9e3-42fc-aa30-2b6f5fb8fb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597330-4072-4D86-852A-91F837625E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58DE48-2B1A-4FE5-9030-EBCB59020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64391-f457-44fa-b5fc-fb650b6b65aa"/>
    <ds:schemaRef ds:uri="0e82fd78-b9e3-42fc-aa30-2b6f5fb8f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78DAB5-1339-49F1-868E-98E59EAD1C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C32219-BF5E-40BD-93B7-DCE3B9473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8193DB57</Template>
  <TotalTime>0</TotalTime>
  <Pages>4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Bartnik</dc:creator>
  <cp:lastModifiedBy>Lindsay Garfitt-Brown</cp:lastModifiedBy>
  <cp:revision>2</cp:revision>
  <cp:lastPrinted>2020-09-23T07:08:00Z</cp:lastPrinted>
  <dcterms:created xsi:type="dcterms:W3CDTF">2021-09-10T11:26:00Z</dcterms:created>
  <dcterms:modified xsi:type="dcterms:W3CDTF">2021-09-10T11:26:00Z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0x010100EC0D30D8BDBAC4439A57DC28C21E642B</vt:lpwstr>
  </property>
</Properties>
</file>